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0CE3" w14:textId="77585838" w:rsidR="00165C9C" w:rsidRPr="003B53BC" w:rsidRDefault="00461250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Candidatura ao PARU da Batalha é aprovada com classificação</w:t>
      </w:r>
      <w:r w:rsidR="006D21E7">
        <w:rPr>
          <w:rFonts w:ascii="Arial" w:hAnsi="Arial" w:cs="Arial"/>
          <w:b/>
          <w:sz w:val="20"/>
          <w:szCs w:val="20"/>
        </w:rPr>
        <w:t xml:space="preserve"> máxima</w:t>
      </w:r>
      <w:r w:rsidR="00E6000E">
        <w:rPr>
          <w:rFonts w:ascii="Arial" w:hAnsi="Arial" w:cs="Arial"/>
          <w:b/>
          <w:sz w:val="20"/>
          <w:szCs w:val="20"/>
        </w:rPr>
        <w:t xml:space="preserve"> </w:t>
      </w:r>
    </w:p>
    <w:p w14:paraId="05F32218" w14:textId="25C3664B" w:rsidR="00386663" w:rsidRDefault="00461250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Equipa do Politécnico de Leiria </w:t>
      </w:r>
      <w:r w:rsidR="006A4729">
        <w:rPr>
          <w:rFonts w:ascii="Arial" w:hAnsi="Arial" w:cs="Arial"/>
          <w:b/>
          <w:sz w:val="30"/>
          <w:szCs w:val="30"/>
        </w:rPr>
        <w:t>desenvolve estratégia vencedora</w:t>
      </w:r>
    </w:p>
    <w:p w14:paraId="1A392344" w14:textId="71966B02" w:rsidR="00461250" w:rsidRDefault="00461250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em colaboração com o município da Batalha</w:t>
      </w:r>
    </w:p>
    <w:p w14:paraId="5B6F93E9" w14:textId="77777777" w:rsidR="00E6000E" w:rsidRP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6ECE0E7E" w14:textId="022ABA5C" w:rsidR="006A4729" w:rsidRDefault="006A4729" w:rsidP="006A472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 Sargento, Eduarda Fernandes e Ana Sofia Lopes são os membros da equipa do Centro de Investigação em Gestão e Sustentabilidade do Politécnico de Leiria (CIGS/IPLeiria) que desenvolveu a candidatura do Plano de Ação de Regeneração Urbana (PARU) da Vila da Batalha</w:t>
      </w:r>
      <w:r w:rsidRPr="006A47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fundos da União Europeia, em colaboração com o município da Batalha. A entidade gestora do Programa Operacional do Centro (Centro 2020) divulgou recentemente que a candidatura foi “admitida e aprovada com a classificação global de boa”</w:t>
      </w:r>
      <w:r w:rsidR="006D21E7">
        <w:rPr>
          <w:rFonts w:ascii="Arial" w:hAnsi="Arial" w:cs="Arial"/>
          <w:sz w:val="20"/>
          <w:szCs w:val="20"/>
        </w:rPr>
        <w:t>, que corresponde à classificação máxima, na escala de avaliação definida pelo programa</w:t>
      </w:r>
      <w:r>
        <w:rPr>
          <w:rFonts w:ascii="Arial" w:hAnsi="Arial" w:cs="Arial"/>
          <w:sz w:val="20"/>
          <w:szCs w:val="20"/>
        </w:rPr>
        <w:t>.</w:t>
      </w:r>
    </w:p>
    <w:p w14:paraId="004F7C79" w14:textId="4694B8CB" w:rsidR="00AD17B6" w:rsidRDefault="007D4BD2" w:rsidP="00AD17B6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projeto </w:t>
      </w:r>
      <w:r w:rsidR="006A4729">
        <w:rPr>
          <w:rFonts w:ascii="Arial" w:hAnsi="Arial" w:cs="Arial"/>
          <w:sz w:val="20"/>
          <w:szCs w:val="20"/>
        </w:rPr>
        <w:t xml:space="preserve">visa promover o ambiente urbano sustentável e revitalizar as áreas de intervenção do centro histórico e zona ribeirinha da Vila da Batalha. A equipa do CIGS/IPLeiria, em cooperação com o município da Batalha, </w:t>
      </w:r>
      <w:r w:rsidR="00AD17B6">
        <w:rPr>
          <w:rFonts w:ascii="Arial" w:hAnsi="Arial" w:cs="Arial"/>
          <w:sz w:val="20"/>
          <w:szCs w:val="20"/>
        </w:rPr>
        <w:t>colaboraram na planificação</w:t>
      </w:r>
      <w:r w:rsidR="006A4729">
        <w:rPr>
          <w:rFonts w:ascii="Arial" w:hAnsi="Arial" w:cs="Arial"/>
          <w:sz w:val="20"/>
          <w:szCs w:val="20"/>
        </w:rPr>
        <w:t xml:space="preserve"> de objetivos e ações integrados e coerentes, concretizáveis através dos projetos públicos e privados apresentados. </w:t>
      </w:r>
    </w:p>
    <w:p w14:paraId="417A5885" w14:textId="01807FDC" w:rsidR="006A4729" w:rsidRDefault="006A4729" w:rsidP="00AD17B6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«Considero muito positiva esta interação estreita entre a academia e os agentes da comunidade em que nos inserimos, empresas e outro tipo de organizações», confessa Ana Sargento, coordenadora do CIGS/IPLeiria. «Agradecemos ao município da Batalha o fa</w:t>
      </w:r>
      <w:r w:rsidR="00F6512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 de nos ter contactado para colaborar neste trabalho, cuja realização nos proporcionou mais uma oportunidade de enriquecimento da nossa experiência».</w:t>
      </w:r>
    </w:p>
    <w:p w14:paraId="6BD4F81A" w14:textId="436B575D" w:rsidR="005D3E2B" w:rsidRDefault="005D3E2B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projeto prevê um investimento público de 3,2 milhões de euros, que potenciará o investimento privado </w:t>
      </w:r>
      <w:r w:rsidR="00AD17B6">
        <w:rPr>
          <w:rFonts w:ascii="Arial" w:hAnsi="Arial" w:cs="Arial"/>
          <w:sz w:val="20"/>
          <w:szCs w:val="20"/>
        </w:rPr>
        <w:t>de cerca de</w:t>
      </w:r>
      <w:r>
        <w:rPr>
          <w:rFonts w:ascii="Arial" w:hAnsi="Arial" w:cs="Arial"/>
          <w:sz w:val="20"/>
          <w:szCs w:val="20"/>
        </w:rPr>
        <w:t xml:space="preserve"> 1,7 milhões de euros. Com esta aprovação fica garantido que parte deste investimento será co-financiado pela União Europeia, através do programa operacional Centro 2020, até ao montante m</w:t>
      </w:r>
      <w:r w:rsidR="0040109E">
        <w:rPr>
          <w:rFonts w:ascii="Arial" w:hAnsi="Arial" w:cs="Arial"/>
          <w:sz w:val="20"/>
          <w:szCs w:val="20"/>
        </w:rPr>
        <w:t>áximo de 2,7 milhões de euros do</w:t>
      </w:r>
      <w:r>
        <w:rPr>
          <w:rFonts w:ascii="Arial" w:hAnsi="Arial" w:cs="Arial"/>
          <w:sz w:val="20"/>
          <w:szCs w:val="20"/>
        </w:rPr>
        <w:t xml:space="preserve"> FEDER</w:t>
      </w:r>
      <w:r w:rsidR="0040109E">
        <w:rPr>
          <w:rFonts w:ascii="Arial" w:hAnsi="Arial" w:cs="Arial"/>
          <w:sz w:val="20"/>
          <w:szCs w:val="20"/>
        </w:rPr>
        <w:t xml:space="preserve"> – Fundo Europeu </w:t>
      </w:r>
      <w:proofErr w:type="spellStart"/>
      <w:r w:rsidR="0040109E">
        <w:rPr>
          <w:rFonts w:ascii="Arial" w:hAnsi="Arial" w:cs="Arial"/>
          <w:sz w:val="20"/>
          <w:szCs w:val="20"/>
        </w:rPr>
        <w:t>deo</w:t>
      </w:r>
      <w:proofErr w:type="spellEnd"/>
      <w:r w:rsidR="0040109E">
        <w:rPr>
          <w:rFonts w:ascii="Arial" w:hAnsi="Arial" w:cs="Arial"/>
          <w:sz w:val="20"/>
          <w:szCs w:val="20"/>
        </w:rPr>
        <w:t xml:space="preserve"> Desenvolvimento Regional</w:t>
      </w:r>
      <w:r>
        <w:rPr>
          <w:rFonts w:ascii="Arial" w:hAnsi="Arial" w:cs="Arial"/>
          <w:sz w:val="20"/>
          <w:szCs w:val="20"/>
        </w:rPr>
        <w:t>.</w:t>
      </w:r>
    </w:p>
    <w:p w14:paraId="6A4E1129" w14:textId="746F5ABF" w:rsidR="005D3E2B" w:rsidRDefault="005D3E2B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âmbito do PARU da Batalha, foram considerados cinco projetos na componente pública: a reabilitação do Edifício Dr. Gens (antiga Câmara) e sua adaptação para Universidade Sénior e Centro Europeu de Investigadores, a requalificação do edifício do antigo Hospital da Misericórdia e reconversão em Unidade de apoio à Juventude</w:t>
      </w:r>
      <w:r w:rsidR="006E19CA">
        <w:rPr>
          <w:rFonts w:ascii="Arial" w:hAnsi="Arial" w:cs="Arial"/>
          <w:sz w:val="20"/>
          <w:szCs w:val="20"/>
        </w:rPr>
        <w:t>, a intervenção urbanística junto da EN 1 d</w:t>
      </w:r>
      <w:r w:rsidR="00AD17B6">
        <w:rPr>
          <w:rFonts w:ascii="Arial" w:hAnsi="Arial" w:cs="Arial"/>
          <w:sz w:val="20"/>
          <w:szCs w:val="20"/>
        </w:rPr>
        <w:t>e</w:t>
      </w:r>
      <w:r w:rsidR="006E19CA">
        <w:rPr>
          <w:rFonts w:ascii="Arial" w:hAnsi="Arial" w:cs="Arial"/>
          <w:sz w:val="20"/>
          <w:szCs w:val="20"/>
        </w:rPr>
        <w:t xml:space="preserve"> salvaguarda dos impactos do ruído e poluição sobre o Mosteiro da Batalha, a readaptação do antigo campo de futebol junto </w:t>
      </w:r>
      <w:r w:rsidR="006F3A6C">
        <w:rPr>
          <w:rFonts w:ascii="Arial" w:hAnsi="Arial" w:cs="Arial"/>
          <w:sz w:val="20"/>
          <w:szCs w:val="20"/>
        </w:rPr>
        <w:t>ao</w:t>
      </w:r>
      <w:r w:rsidR="006E19CA">
        <w:rPr>
          <w:rFonts w:ascii="Arial" w:hAnsi="Arial" w:cs="Arial"/>
          <w:sz w:val="20"/>
          <w:szCs w:val="20"/>
        </w:rPr>
        <w:t xml:space="preserve"> Mosteiro da Batalha para praça desportiva</w:t>
      </w:r>
      <w:r w:rsidR="006F3A6C">
        <w:rPr>
          <w:rFonts w:ascii="Arial" w:hAnsi="Arial" w:cs="Arial"/>
          <w:sz w:val="20"/>
          <w:szCs w:val="20"/>
        </w:rPr>
        <w:t>,</w:t>
      </w:r>
      <w:r w:rsidR="006E19CA">
        <w:rPr>
          <w:rFonts w:ascii="Arial" w:hAnsi="Arial" w:cs="Arial"/>
          <w:sz w:val="20"/>
          <w:szCs w:val="20"/>
        </w:rPr>
        <w:t xml:space="preserve"> e instalações desativadas do Instituto da Vinha e do Vinho na margem poente do rio Lena. Estes projetos serão iniciados ainda este ano e concretizados até 2019.</w:t>
      </w:r>
    </w:p>
    <w:p w14:paraId="5D5A5400" w14:textId="627DCCC4" w:rsidR="006E19CA" w:rsidRDefault="006E19CA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presidente do Município da Batalha já expressou o seu reconhecimento pelo trabalho da equipa do CIGS/IPLeiria, nomeadamente a forma «como souberam interpretar os objetivos estratégicos do PARU da Batalha e desenvolver com a equipa municipal um trabalho notável que agora conhece a distinção da aprovação com mérito por parte da Autoridade de Gestão do Centro 2020».</w:t>
      </w:r>
    </w:p>
    <w:p w14:paraId="2849C420" w14:textId="77EAB380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2A2C5F">
        <w:rPr>
          <w:rFonts w:ascii="Arial" w:hAnsi="Arial" w:cs="Arial"/>
          <w:b/>
          <w:sz w:val="20"/>
          <w:szCs w:val="20"/>
        </w:rPr>
        <w:t>4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7D4BD2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7430C495" w14:textId="2F2942A1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3DAA5" w14:textId="77777777" w:rsidR="006506DF" w:rsidRDefault="006506DF" w:rsidP="009F3B06">
      <w:r>
        <w:separator/>
      </w:r>
    </w:p>
  </w:endnote>
  <w:endnote w:type="continuationSeparator" w:id="0">
    <w:p w14:paraId="6E347311" w14:textId="77777777" w:rsidR="006506DF" w:rsidRDefault="006506DF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953CE" w14:textId="77777777" w:rsidR="006506DF" w:rsidRDefault="006506DF" w:rsidP="009F3B06">
      <w:r>
        <w:separator/>
      </w:r>
    </w:p>
  </w:footnote>
  <w:footnote w:type="continuationSeparator" w:id="0">
    <w:p w14:paraId="29DEEC0E" w14:textId="77777777" w:rsidR="006506DF" w:rsidRDefault="006506DF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2C5F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A2280"/>
    <w:rsid w:val="003B53BC"/>
    <w:rsid w:val="003C6ACD"/>
    <w:rsid w:val="0040109E"/>
    <w:rsid w:val="00402BBB"/>
    <w:rsid w:val="0040776C"/>
    <w:rsid w:val="0041082E"/>
    <w:rsid w:val="00424B08"/>
    <w:rsid w:val="00434F29"/>
    <w:rsid w:val="00456EDA"/>
    <w:rsid w:val="00461250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36A49"/>
    <w:rsid w:val="00553EC9"/>
    <w:rsid w:val="00555DB9"/>
    <w:rsid w:val="00560870"/>
    <w:rsid w:val="005972A7"/>
    <w:rsid w:val="005A0ECC"/>
    <w:rsid w:val="005B1386"/>
    <w:rsid w:val="005D0984"/>
    <w:rsid w:val="005D3E2B"/>
    <w:rsid w:val="005E487D"/>
    <w:rsid w:val="005F0C1A"/>
    <w:rsid w:val="00601911"/>
    <w:rsid w:val="0060751C"/>
    <w:rsid w:val="0060756C"/>
    <w:rsid w:val="00631BF9"/>
    <w:rsid w:val="00641F22"/>
    <w:rsid w:val="006448C9"/>
    <w:rsid w:val="006506DF"/>
    <w:rsid w:val="0066414B"/>
    <w:rsid w:val="006748B9"/>
    <w:rsid w:val="00676AF2"/>
    <w:rsid w:val="00687829"/>
    <w:rsid w:val="00690769"/>
    <w:rsid w:val="006A4729"/>
    <w:rsid w:val="006B71DB"/>
    <w:rsid w:val="006D21E7"/>
    <w:rsid w:val="006E19CA"/>
    <w:rsid w:val="006E48F0"/>
    <w:rsid w:val="006F3A6C"/>
    <w:rsid w:val="006F45AC"/>
    <w:rsid w:val="00762ECF"/>
    <w:rsid w:val="007A1C53"/>
    <w:rsid w:val="007B6DBA"/>
    <w:rsid w:val="007D4BD2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17B6"/>
    <w:rsid w:val="00AD4F71"/>
    <w:rsid w:val="00AE519B"/>
    <w:rsid w:val="00B3149B"/>
    <w:rsid w:val="00B82DCA"/>
    <w:rsid w:val="00B84B3B"/>
    <w:rsid w:val="00B939F2"/>
    <w:rsid w:val="00BA26E1"/>
    <w:rsid w:val="00BA59F3"/>
    <w:rsid w:val="00BB653C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84AB3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12D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fr@midlandcom.pt" TargetMode="External"/><Relationship Id="rId9" Type="http://schemas.openxmlformats.org/officeDocument/2006/relationships/hyperlink" Target="mailto:mjr@midlandcom.pt" TargetMode="External"/><Relationship Id="rId10" Type="http://schemas.openxmlformats.org/officeDocument/2006/relationships/hyperlink" Target="mailto:amc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43704A-6F5B-2140-A52B-6C821A92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Sandra Francisco</cp:lastModifiedBy>
  <cp:revision>2</cp:revision>
  <cp:lastPrinted>2016-11-07T11:33:00Z</cp:lastPrinted>
  <dcterms:created xsi:type="dcterms:W3CDTF">2016-11-07T11:34:00Z</dcterms:created>
  <dcterms:modified xsi:type="dcterms:W3CDTF">2016-11-07T11:34:00Z</dcterms:modified>
</cp:coreProperties>
</file>